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11" w:rsidRPr="00B909B6" w:rsidRDefault="00C90D11">
      <w:pPr>
        <w:spacing w:line="420" w:lineRule="exact"/>
        <w:rPr>
          <w:rFonts w:ascii="黑体" w:eastAsia="黑体" w:hAnsi="黑体"/>
          <w:sz w:val="32"/>
          <w:szCs w:val="32"/>
        </w:rPr>
      </w:pPr>
      <w:r w:rsidRPr="00B909B6">
        <w:rPr>
          <w:rFonts w:ascii="黑体" w:eastAsia="黑体" w:hAnsi="黑体" w:hint="eastAsia"/>
          <w:sz w:val="32"/>
          <w:szCs w:val="32"/>
        </w:rPr>
        <w:t>附件</w:t>
      </w:r>
      <w:r w:rsidRPr="00B909B6">
        <w:rPr>
          <w:rFonts w:ascii="黑体" w:eastAsia="黑体" w:hAnsi="黑体"/>
          <w:sz w:val="32"/>
          <w:szCs w:val="32"/>
        </w:rPr>
        <w:t>1</w:t>
      </w:r>
    </w:p>
    <w:p w:rsidR="00C90D11" w:rsidRPr="00B909B6" w:rsidRDefault="00C90D11" w:rsidP="00B909B6">
      <w:pPr>
        <w:spacing w:line="420" w:lineRule="exact"/>
        <w:jc w:val="center"/>
        <w:rPr>
          <w:rFonts w:ascii="黑体" w:eastAsia="黑体" w:hAnsi="黑体"/>
          <w:color w:val="000000"/>
          <w:kern w:val="0"/>
          <w:sz w:val="36"/>
          <w:szCs w:val="36"/>
        </w:rPr>
      </w:pPr>
      <w:r w:rsidRPr="00B909B6">
        <w:rPr>
          <w:rFonts w:ascii="黑体" w:eastAsia="黑体" w:hAnsi="黑体" w:hint="eastAsia"/>
          <w:color w:val="000000"/>
          <w:kern w:val="0"/>
          <w:sz w:val="36"/>
          <w:szCs w:val="36"/>
        </w:rPr>
        <w:t>无偿献血相关知识</w:t>
      </w:r>
    </w:p>
    <w:p w:rsidR="00B909B6" w:rsidRDefault="00B909B6" w:rsidP="00BF5EF2">
      <w:pPr>
        <w:spacing w:line="420" w:lineRule="exact"/>
        <w:ind w:firstLineChars="200" w:firstLine="562"/>
        <w:rPr>
          <w:rFonts w:ascii="仿宋_GB2312" w:eastAsia="仿宋_GB2312" w:hAnsi="仿宋"/>
          <w:b/>
          <w:bCs/>
          <w:sz w:val="28"/>
          <w:szCs w:val="28"/>
        </w:rPr>
      </w:pPr>
    </w:p>
    <w:p w:rsidR="00C90D11" w:rsidRPr="00B909B6" w:rsidRDefault="00C90D11" w:rsidP="00BF5EF2">
      <w:pPr>
        <w:spacing w:line="420" w:lineRule="exact"/>
        <w:ind w:firstLineChars="200" w:firstLine="562"/>
        <w:rPr>
          <w:rFonts w:ascii="仿宋_GB2312" w:eastAsia="仿宋_GB2312" w:hAnsi="仿宋"/>
          <w:sz w:val="28"/>
          <w:szCs w:val="28"/>
        </w:rPr>
      </w:pPr>
      <w:r w:rsidRPr="00B909B6">
        <w:rPr>
          <w:rFonts w:ascii="仿宋_GB2312" w:eastAsia="仿宋_GB2312" w:hAnsi="仿宋" w:hint="eastAsia"/>
          <w:b/>
          <w:bCs/>
          <w:sz w:val="28"/>
          <w:szCs w:val="28"/>
        </w:rPr>
        <w:t>一、献血有益健康</w:t>
      </w:r>
      <w:r w:rsidRPr="00B909B6">
        <w:rPr>
          <w:rFonts w:eastAsia="仿宋_GB2312" w:hint="eastAsia"/>
          <w:sz w:val="28"/>
          <w:szCs w:val="28"/>
        </w:rPr>
        <w:t> </w:t>
      </w:r>
    </w:p>
    <w:p w:rsidR="00C90D11" w:rsidRPr="00B909B6" w:rsidRDefault="00C90D11" w:rsidP="00BF5EF2">
      <w:pPr>
        <w:spacing w:line="420" w:lineRule="exact"/>
        <w:ind w:firstLineChars="200" w:firstLine="480"/>
        <w:rPr>
          <w:rFonts w:ascii="仿宋_GB2312" w:eastAsia="仿宋_GB2312" w:hAnsi="仿宋"/>
          <w:sz w:val="24"/>
        </w:rPr>
      </w:pPr>
      <w:r w:rsidRPr="00B909B6">
        <w:rPr>
          <w:rFonts w:ascii="仿宋_GB2312" w:eastAsia="仿宋_GB2312" w:hAnsi="仿宋" w:hint="eastAsia"/>
          <w:sz w:val="24"/>
        </w:rPr>
        <w:t>1、定期献血有益健康</w:t>
      </w:r>
      <w:r w:rsidRPr="00B909B6">
        <w:rPr>
          <w:rFonts w:eastAsia="仿宋_GB2312" w:hint="eastAsia"/>
          <w:sz w:val="24"/>
        </w:rPr>
        <w:t> </w:t>
      </w:r>
    </w:p>
    <w:p w:rsidR="00C90D11" w:rsidRPr="00B909B6" w:rsidRDefault="00C90D11" w:rsidP="00BF5EF2">
      <w:pPr>
        <w:spacing w:line="420" w:lineRule="exact"/>
        <w:ind w:firstLineChars="200" w:firstLine="480"/>
        <w:rPr>
          <w:rFonts w:ascii="仿宋_GB2312" w:eastAsia="仿宋_GB2312" w:hAnsi="仿宋"/>
          <w:sz w:val="24"/>
        </w:rPr>
      </w:pPr>
      <w:r w:rsidRPr="00B909B6">
        <w:rPr>
          <w:rFonts w:ascii="仿宋_GB2312" w:eastAsia="仿宋_GB2312" w:hAnsi="仿宋" w:hint="eastAsia"/>
          <w:sz w:val="24"/>
        </w:rPr>
        <w:t>大量医学科学研究证明，献血者在为社会奉献爱心的同时，无意中也改善了自己身体状况，为自我健康进行了“投资”。人们由于生活水平的提高和体力活动的减少，体内积存了越来越多的脂肪。多数人的血脂长期处于较高水平，俗称“血稠”。“血稠”的结果就是脂肪一层层地附着在人们的血管壁上，导致动脉硬化，血管弹性降低，形成了心脑血管病。献血可以减少体内一部分粘稠的血液，再通过正常的饮水，填充了血容量，使血液自然稀释，血脂随着下降。减少血液中比列最大的铁和蛋白成分，降低血液的粘滞度使血流加速，供氧量加大，头脑清晰，身体轻松。能有效降低动脉硬化、血栓和脑血管意外及心梗等病症。</w:t>
      </w:r>
    </w:p>
    <w:p w:rsidR="00C90D11" w:rsidRPr="00B909B6" w:rsidRDefault="00C90D11" w:rsidP="00BF5EF2">
      <w:pPr>
        <w:spacing w:line="420" w:lineRule="exact"/>
        <w:ind w:firstLineChars="200" w:firstLine="480"/>
        <w:rPr>
          <w:rFonts w:ascii="仿宋_GB2312" w:eastAsia="仿宋_GB2312" w:hAnsi="仿宋"/>
          <w:sz w:val="24"/>
        </w:rPr>
      </w:pPr>
      <w:r w:rsidRPr="00B909B6">
        <w:rPr>
          <w:rFonts w:ascii="仿宋_GB2312" w:eastAsia="仿宋_GB2312" w:hAnsi="仿宋" w:hint="eastAsia"/>
          <w:sz w:val="24"/>
        </w:rPr>
        <w:t>2、定期献血可提高造血功能</w:t>
      </w:r>
      <w:r w:rsidRPr="00B909B6">
        <w:rPr>
          <w:rFonts w:eastAsia="仿宋_GB2312" w:hint="eastAsia"/>
          <w:sz w:val="24"/>
        </w:rPr>
        <w:t> </w:t>
      </w:r>
    </w:p>
    <w:p w:rsidR="00C90D11" w:rsidRPr="00B909B6" w:rsidRDefault="00C90D11" w:rsidP="00BF5EF2">
      <w:pPr>
        <w:spacing w:line="420" w:lineRule="exact"/>
        <w:ind w:firstLineChars="200" w:firstLine="480"/>
        <w:rPr>
          <w:rFonts w:ascii="仿宋_GB2312" w:eastAsia="仿宋_GB2312" w:hAnsi="仿宋"/>
          <w:sz w:val="24"/>
        </w:rPr>
      </w:pPr>
      <w:r w:rsidRPr="00B909B6">
        <w:rPr>
          <w:rFonts w:ascii="仿宋_GB2312" w:eastAsia="仿宋_GB2312" w:hAnsi="仿宋" w:hint="eastAsia"/>
          <w:sz w:val="24"/>
        </w:rPr>
        <w:t>因为自胎儿后，骨髓就成为主要的造血器官，随着年龄的增长，造血功能和红细胞生成率逐渐下降。献血后，由于血细胞数量减少，对骨髓产生刺激作用，促使骨髓储备的成熟血细胞释放，并刺激骨髓造血组织，促使白细胞生成，按规定定期献血，就可使骨髓保持旺盛的活力。献血是快乐的助人行为，健康快乐的情绪可以通过神经、内分泌系统沟通大脑及其器官，使其处于良好的状态，有益于人体免疫力增加。</w:t>
      </w:r>
    </w:p>
    <w:p w:rsidR="00C90D11" w:rsidRPr="00B909B6" w:rsidRDefault="00C90D11" w:rsidP="00BF5EF2">
      <w:pPr>
        <w:spacing w:line="360" w:lineRule="exact"/>
        <w:ind w:firstLineChars="200" w:firstLine="562"/>
        <w:rPr>
          <w:rFonts w:ascii="仿宋_GB2312" w:eastAsia="仿宋_GB2312" w:hAnsi="仿宋"/>
          <w:b/>
          <w:bCs/>
          <w:sz w:val="28"/>
          <w:szCs w:val="28"/>
        </w:rPr>
      </w:pPr>
      <w:r w:rsidRPr="00B909B6">
        <w:rPr>
          <w:rFonts w:ascii="仿宋_GB2312" w:eastAsia="仿宋_GB2312" w:hAnsi="仿宋" w:hint="eastAsia"/>
          <w:b/>
          <w:bCs/>
          <w:sz w:val="28"/>
          <w:szCs w:val="28"/>
        </w:rPr>
        <w:t>二、献血的注意事项：</w:t>
      </w:r>
    </w:p>
    <w:p w:rsidR="00C90D11" w:rsidRPr="00B909B6" w:rsidRDefault="00C90D11" w:rsidP="00BF5EF2">
      <w:pPr>
        <w:spacing w:line="360" w:lineRule="exact"/>
        <w:ind w:firstLineChars="200" w:firstLine="480"/>
        <w:rPr>
          <w:rFonts w:ascii="仿宋_GB2312" w:eastAsia="仿宋_GB2312" w:hAnsi="仿宋"/>
          <w:sz w:val="24"/>
        </w:rPr>
      </w:pPr>
      <w:r w:rsidRPr="00B909B6">
        <w:rPr>
          <w:rFonts w:ascii="仿宋_GB2312" w:eastAsia="仿宋_GB2312" w:hAnsi="仿宋" w:hint="eastAsia"/>
          <w:sz w:val="24"/>
        </w:rPr>
        <w:t>1、</w:t>
      </w:r>
      <w:r w:rsidRPr="00B909B6">
        <w:rPr>
          <w:rFonts w:ascii="仿宋_GB2312" w:eastAsia="仿宋_GB2312" w:hAnsi="仿宋" w:hint="eastAsia"/>
          <w:b/>
          <w:bCs/>
          <w:sz w:val="24"/>
        </w:rPr>
        <w:t>献血前：</w:t>
      </w:r>
      <w:r w:rsidRPr="00B909B6">
        <w:rPr>
          <w:rFonts w:ascii="仿宋_GB2312" w:eastAsia="仿宋_GB2312" w:hAnsi="仿宋" w:hint="eastAsia"/>
          <w:sz w:val="24"/>
        </w:rPr>
        <w:t>要适当休息，保证充足睡眠（6-8小时），切勿劳累过度。在献血前一天及献血当日不饮酒、不服用药物，也不可空腹献血，可吃些清淡食品，如面包、稀饭。献血前一周内，如发烧、咳嗽等，或女同志在月经期，以及献血当天有身体不适等情况均应暂缓献血。献血前要把两手臂洗干净。献血前2小时至献血后离开献血场所前宜补充500毫升水份。</w:t>
      </w:r>
    </w:p>
    <w:p w:rsidR="00C90D11" w:rsidRPr="00B909B6" w:rsidRDefault="00C90D11" w:rsidP="00BF5EF2">
      <w:pPr>
        <w:autoSpaceDE w:val="0"/>
        <w:autoSpaceDN w:val="0"/>
        <w:adjustRightInd w:val="0"/>
        <w:snapToGrid w:val="0"/>
        <w:spacing w:line="360" w:lineRule="exact"/>
        <w:ind w:firstLineChars="200" w:firstLine="480"/>
        <w:jc w:val="left"/>
        <w:rPr>
          <w:rFonts w:ascii="仿宋_GB2312" w:eastAsia="仿宋_GB2312" w:hAnsi="仿宋"/>
          <w:color w:val="000000"/>
          <w:kern w:val="0"/>
          <w:sz w:val="24"/>
        </w:rPr>
      </w:pPr>
      <w:r w:rsidRPr="00B909B6">
        <w:rPr>
          <w:rFonts w:ascii="仿宋_GB2312" w:eastAsia="仿宋_GB2312" w:hAnsi="仿宋" w:hint="eastAsia"/>
          <w:sz w:val="24"/>
        </w:rPr>
        <w:t>2、</w:t>
      </w:r>
      <w:r w:rsidRPr="00B909B6">
        <w:rPr>
          <w:rFonts w:ascii="仿宋_GB2312" w:eastAsia="仿宋_GB2312" w:hAnsi="仿宋" w:hint="eastAsia"/>
          <w:b/>
          <w:bCs/>
          <w:sz w:val="24"/>
        </w:rPr>
        <w:t>献血中</w:t>
      </w:r>
      <w:r w:rsidRPr="00B909B6">
        <w:rPr>
          <w:rFonts w:ascii="仿宋_GB2312" w:eastAsia="仿宋_GB2312" w:hAnsi="仿宋" w:hint="eastAsia"/>
          <w:sz w:val="24"/>
        </w:rPr>
        <w:t>：精神要放松,不要太紧张，同时配合好献血服务工作人员的工作。献血量为200毫升或400毫升。</w:t>
      </w:r>
    </w:p>
    <w:p w:rsidR="00C90D11" w:rsidRPr="00B909B6" w:rsidRDefault="00C90D11" w:rsidP="00BF5EF2">
      <w:pPr>
        <w:spacing w:line="360" w:lineRule="exact"/>
        <w:ind w:firstLineChars="200" w:firstLine="480"/>
        <w:jc w:val="left"/>
        <w:rPr>
          <w:rFonts w:ascii="仿宋_GB2312" w:eastAsia="仿宋_GB2312" w:hAnsi="仿宋"/>
          <w:sz w:val="24"/>
        </w:rPr>
      </w:pPr>
      <w:r w:rsidRPr="00B909B6">
        <w:rPr>
          <w:rFonts w:ascii="仿宋_GB2312" w:eastAsia="仿宋_GB2312" w:hAnsi="仿宋" w:hint="eastAsia"/>
          <w:sz w:val="24"/>
        </w:rPr>
        <w:t>3、</w:t>
      </w:r>
      <w:r w:rsidRPr="00B909B6">
        <w:rPr>
          <w:rFonts w:ascii="仿宋_GB2312" w:eastAsia="仿宋_GB2312" w:hAnsi="仿宋" w:hint="eastAsia"/>
          <w:b/>
          <w:bCs/>
          <w:sz w:val="24"/>
        </w:rPr>
        <w:t>献血后</w:t>
      </w:r>
      <w:r w:rsidRPr="00B909B6">
        <w:rPr>
          <w:rFonts w:ascii="仿宋_GB2312" w:eastAsia="仿宋_GB2312" w:hAnsi="仿宋" w:hint="eastAsia"/>
          <w:sz w:val="24"/>
        </w:rPr>
        <w:t>：献血后，针眼处保持4小时清洁，以防感染，在献血车上休息10分钟方可离去；要多补充水分，但不可饮酒、不能喝浓茶，正常饮食即可，一、两天内不参加剧烈运动（如长跑）和高空作业；保证睡眠。如果针眼周围出现青紫现象，不要紧张，这是因为少量血液渗到血管外的缘故，在献血24小时后可做一下热敷，几天后就会逐渐消退。</w:t>
      </w:r>
    </w:p>
    <w:p w:rsidR="00C90D11" w:rsidRPr="00B909B6" w:rsidRDefault="00C90D11" w:rsidP="00BF5EF2">
      <w:pPr>
        <w:spacing w:line="420" w:lineRule="exact"/>
        <w:ind w:firstLineChars="200" w:firstLine="562"/>
        <w:rPr>
          <w:rFonts w:ascii="仿宋_GB2312" w:eastAsia="仿宋_GB2312" w:hAnsi="仿宋"/>
          <w:b/>
          <w:sz w:val="28"/>
          <w:szCs w:val="28"/>
        </w:rPr>
      </w:pPr>
      <w:r w:rsidRPr="00B909B6">
        <w:rPr>
          <w:rFonts w:ascii="仿宋_GB2312" w:eastAsia="仿宋_GB2312" w:hAnsi="仿宋" w:hint="eastAsia"/>
          <w:b/>
          <w:sz w:val="28"/>
          <w:szCs w:val="28"/>
        </w:rPr>
        <w:t>三、献血优惠奖励规定：</w:t>
      </w:r>
    </w:p>
    <w:p w:rsidR="00C90D11" w:rsidRDefault="00C90D11" w:rsidP="00BF5EF2">
      <w:pPr>
        <w:spacing w:line="420" w:lineRule="exact"/>
        <w:ind w:firstLineChars="150" w:firstLine="360"/>
        <w:rPr>
          <w:rFonts w:ascii="仿宋" w:eastAsia="仿宋" w:hAnsi="仿宋"/>
          <w:sz w:val="24"/>
        </w:rPr>
      </w:pPr>
      <w:r w:rsidRPr="00B909B6">
        <w:rPr>
          <w:rFonts w:ascii="仿宋_GB2312" w:eastAsia="仿宋_GB2312" w:hAnsi="仿宋" w:hint="eastAsia"/>
          <w:sz w:val="24"/>
        </w:rPr>
        <w:t>无偿献血者的献血量在800毫升以上（含800毫升）的，本人终身享受免费用血；未达到800毫升的，按本人献血量的三倍享受免费用血。</w:t>
      </w:r>
    </w:p>
    <w:p w:rsidR="00B909B6" w:rsidRDefault="00B909B6" w:rsidP="00B909B6">
      <w:pPr>
        <w:spacing w:line="420" w:lineRule="exact"/>
        <w:rPr>
          <w:rFonts w:ascii="仿宋_GB2312" w:eastAsia="仿宋_GB2312"/>
          <w:sz w:val="24"/>
        </w:rPr>
      </w:pPr>
    </w:p>
    <w:sectPr w:rsidR="00B909B6" w:rsidSect="00490367">
      <w:headerReference w:type="default" r:id="rId6"/>
      <w:footerReference w:type="even" r:id="rId7"/>
      <w:footerReference w:type="default" r:id="rId8"/>
      <w:pgSz w:w="11906" w:h="16838"/>
      <w:pgMar w:top="935" w:right="1417" w:bottom="935" w:left="1417" w:header="851" w:footer="992" w:gutter="0"/>
      <w:cols w:space="425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916" w:rsidRDefault="000C5916" w:rsidP="00490367">
      <w:r>
        <w:separator/>
      </w:r>
    </w:p>
  </w:endnote>
  <w:endnote w:type="continuationSeparator" w:id="0">
    <w:p w:rsidR="000C5916" w:rsidRDefault="000C5916" w:rsidP="00490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11" w:rsidRDefault="004A13D6" w:rsidP="00A6188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90D1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0D11" w:rsidRDefault="00C90D1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11" w:rsidRDefault="00C90D11" w:rsidP="00A61881">
    <w:pPr>
      <w:pStyle w:val="a3"/>
      <w:framePr w:wrap="around" w:vAnchor="text" w:hAnchor="margin" w:xAlign="center" w:y="1"/>
      <w:rPr>
        <w:rStyle w:val="a6"/>
      </w:rPr>
    </w:pPr>
  </w:p>
  <w:p w:rsidR="00C90D11" w:rsidRDefault="00C90D1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916" w:rsidRDefault="000C5916" w:rsidP="00490367">
      <w:r>
        <w:separator/>
      </w:r>
    </w:p>
  </w:footnote>
  <w:footnote w:type="continuationSeparator" w:id="0">
    <w:p w:rsidR="000C5916" w:rsidRDefault="000C5916" w:rsidP="004903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11" w:rsidRDefault="00C90D11" w:rsidP="0019755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B91B83"/>
    <w:rsid w:val="000007DA"/>
    <w:rsid w:val="000C5916"/>
    <w:rsid w:val="000E4C87"/>
    <w:rsid w:val="00101052"/>
    <w:rsid w:val="001013C7"/>
    <w:rsid w:val="00114779"/>
    <w:rsid w:val="001566D7"/>
    <w:rsid w:val="00164377"/>
    <w:rsid w:val="001915B6"/>
    <w:rsid w:val="00197557"/>
    <w:rsid w:val="0021513F"/>
    <w:rsid w:val="00235233"/>
    <w:rsid w:val="0024673E"/>
    <w:rsid w:val="00250A70"/>
    <w:rsid w:val="00263AA8"/>
    <w:rsid w:val="00283018"/>
    <w:rsid w:val="00297C7A"/>
    <w:rsid w:val="002A5D2C"/>
    <w:rsid w:val="002A65FF"/>
    <w:rsid w:val="002C0DFB"/>
    <w:rsid w:val="002C36B2"/>
    <w:rsid w:val="002C57AE"/>
    <w:rsid w:val="002D2224"/>
    <w:rsid w:val="002E64AA"/>
    <w:rsid w:val="003425C1"/>
    <w:rsid w:val="0035666B"/>
    <w:rsid w:val="003B2C77"/>
    <w:rsid w:val="003B37CE"/>
    <w:rsid w:val="004047E5"/>
    <w:rsid w:val="00417D0D"/>
    <w:rsid w:val="0044772F"/>
    <w:rsid w:val="00485891"/>
    <w:rsid w:val="00490367"/>
    <w:rsid w:val="004A13D6"/>
    <w:rsid w:val="004C0F41"/>
    <w:rsid w:val="004F09DA"/>
    <w:rsid w:val="00516661"/>
    <w:rsid w:val="00531886"/>
    <w:rsid w:val="00570DBB"/>
    <w:rsid w:val="00582413"/>
    <w:rsid w:val="00590A8D"/>
    <w:rsid w:val="00592345"/>
    <w:rsid w:val="005A709C"/>
    <w:rsid w:val="005D1AC1"/>
    <w:rsid w:val="006042B2"/>
    <w:rsid w:val="0060575D"/>
    <w:rsid w:val="006065D6"/>
    <w:rsid w:val="006441E3"/>
    <w:rsid w:val="006871D3"/>
    <w:rsid w:val="00690F1F"/>
    <w:rsid w:val="00754835"/>
    <w:rsid w:val="00761D04"/>
    <w:rsid w:val="00773924"/>
    <w:rsid w:val="007D3098"/>
    <w:rsid w:val="007E1654"/>
    <w:rsid w:val="00807C0F"/>
    <w:rsid w:val="00835CC0"/>
    <w:rsid w:val="008D7E6C"/>
    <w:rsid w:val="008E7B61"/>
    <w:rsid w:val="008E7EA3"/>
    <w:rsid w:val="008F2D51"/>
    <w:rsid w:val="00937E31"/>
    <w:rsid w:val="009402B4"/>
    <w:rsid w:val="00967B47"/>
    <w:rsid w:val="0098589F"/>
    <w:rsid w:val="009910E0"/>
    <w:rsid w:val="009C2343"/>
    <w:rsid w:val="009D0F20"/>
    <w:rsid w:val="009F3C23"/>
    <w:rsid w:val="00A04E27"/>
    <w:rsid w:val="00A5267E"/>
    <w:rsid w:val="00A61881"/>
    <w:rsid w:val="00A65F5C"/>
    <w:rsid w:val="00A71CF0"/>
    <w:rsid w:val="00A76476"/>
    <w:rsid w:val="00AD45A0"/>
    <w:rsid w:val="00AE15CD"/>
    <w:rsid w:val="00AF20F4"/>
    <w:rsid w:val="00B909B6"/>
    <w:rsid w:val="00B91B83"/>
    <w:rsid w:val="00B94B1B"/>
    <w:rsid w:val="00BA20A3"/>
    <w:rsid w:val="00BB08CF"/>
    <w:rsid w:val="00BC3053"/>
    <w:rsid w:val="00BC487D"/>
    <w:rsid w:val="00BE703A"/>
    <w:rsid w:val="00BF5EF2"/>
    <w:rsid w:val="00C45EA3"/>
    <w:rsid w:val="00C8761C"/>
    <w:rsid w:val="00C90D11"/>
    <w:rsid w:val="00CD6380"/>
    <w:rsid w:val="00D11F9E"/>
    <w:rsid w:val="00D349E8"/>
    <w:rsid w:val="00D559E9"/>
    <w:rsid w:val="00D62D6A"/>
    <w:rsid w:val="00D739C3"/>
    <w:rsid w:val="00D77C03"/>
    <w:rsid w:val="00D853CC"/>
    <w:rsid w:val="00D90D7B"/>
    <w:rsid w:val="00D94D71"/>
    <w:rsid w:val="00DB7E42"/>
    <w:rsid w:val="00DE327D"/>
    <w:rsid w:val="00E04238"/>
    <w:rsid w:val="00E11ADD"/>
    <w:rsid w:val="00E337E6"/>
    <w:rsid w:val="00E37EB6"/>
    <w:rsid w:val="00E770A2"/>
    <w:rsid w:val="00E80FE8"/>
    <w:rsid w:val="00E84979"/>
    <w:rsid w:val="00EC0B7F"/>
    <w:rsid w:val="00EC4763"/>
    <w:rsid w:val="00EF4891"/>
    <w:rsid w:val="00F03FD3"/>
    <w:rsid w:val="00F858D9"/>
    <w:rsid w:val="00FC0AFB"/>
    <w:rsid w:val="00FE1376"/>
    <w:rsid w:val="07950AEA"/>
    <w:rsid w:val="1E4611BA"/>
    <w:rsid w:val="2D03316F"/>
    <w:rsid w:val="31277889"/>
    <w:rsid w:val="322243B7"/>
    <w:rsid w:val="35194077"/>
    <w:rsid w:val="6DB66056"/>
    <w:rsid w:val="6F0451A2"/>
    <w:rsid w:val="73C27E8F"/>
    <w:rsid w:val="77A617A5"/>
    <w:rsid w:val="782E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semiHidden="0" w:uiPriority="0" w:unhideWhenUsed="0"/>
    <w:lsdException w:name="HTML Bottom of Form" w:semiHidden="0" w:uiPriority="0" w:unhideWhenUsed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67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90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490367"/>
    <w:rPr>
      <w:rFonts w:ascii="Calibri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490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490367"/>
    <w:rPr>
      <w:rFonts w:ascii="Calibri" w:hAnsi="Calibri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rsid w:val="00490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locked/>
    <w:rsid w:val="00490367"/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490367"/>
    <w:rPr>
      <w:rFonts w:cs="Times New Roman"/>
      <w:color w:val="0000FF"/>
      <w:u w:val="single"/>
    </w:rPr>
  </w:style>
  <w:style w:type="paragraph" w:customStyle="1" w:styleId="CharChar1CharCharCharCharCharCharChar">
    <w:name w:val="Char Char1 Char Char Char Char Char Char Char"/>
    <w:basedOn w:val="a"/>
    <w:uiPriority w:val="99"/>
    <w:rsid w:val="00490367"/>
    <w:rPr>
      <w:rFonts w:ascii="Times New Roman" w:hAnsi="Times New Roman"/>
    </w:rPr>
  </w:style>
  <w:style w:type="character" w:styleId="a6">
    <w:name w:val="page number"/>
    <w:basedOn w:val="a0"/>
    <w:uiPriority w:val="99"/>
    <w:locked/>
    <w:rsid w:val="002467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506</Characters>
  <Application>Microsoft Office Word</Application>
  <DocSecurity>0</DocSecurity>
  <Lines>42</Lines>
  <Paragraphs>31</Paragraphs>
  <ScaleCrop>false</ScaleCrop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关于组织我校教职工参与无偿献血活动的通知</dc:title>
  <dc:creator>qiao</dc:creator>
  <cp:lastModifiedBy>Administrator</cp:lastModifiedBy>
  <cp:revision>2</cp:revision>
  <cp:lastPrinted>2019-04-19T02:59:00Z</cp:lastPrinted>
  <dcterms:created xsi:type="dcterms:W3CDTF">2019-04-19T03:17:00Z</dcterms:created>
  <dcterms:modified xsi:type="dcterms:W3CDTF">2019-04-19T03:17:00Z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